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D8" w:rsidRDefault="006C48F8" w:rsidP="002868D8">
      <w:pPr>
        <w:tabs>
          <w:tab w:val="left" w:pos="656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6D3ED4" wp14:editId="4A100E27">
            <wp:extent cx="6480175" cy="9168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C1" w:rsidRDefault="005679C1" w:rsidP="002868D8">
      <w:pPr>
        <w:tabs>
          <w:tab w:val="left" w:pos="656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FC4" w:rsidRPr="006C48F8" w:rsidRDefault="00972FC4" w:rsidP="002868D8">
      <w:pPr>
        <w:tabs>
          <w:tab w:val="left" w:pos="656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8D8" w:rsidRPr="002868D8" w:rsidRDefault="002868D8" w:rsidP="00706465">
      <w:pPr>
        <w:tabs>
          <w:tab w:val="left" w:pos="65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86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программы</w:t>
      </w:r>
    </w:p>
    <w:p w:rsidR="002868D8" w:rsidRPr="002868D8" w:rsidRDefault="002868D8" w:rsidP="002868D8">
      <w:pPr>
        <w:tabs>
          <w:tab w:val="left" w:pos="7513"/>
        </w:tabs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1.Пояснительная записка…………………………………………................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C000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2868D8" w:rsidRPr="002868D8" w:rsidRDefault="002868D8" w:rsidP="002868D8">
      <w:pPr>
        <w:tabs>
          <w:tab w:val="left" w:pos="6560"/>
          <w:tab w:val="left" w:pos="8222"/>
        </w:tabs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Планируемые результаты освоения программы 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="008C00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2868D8" w:rsidRPr="002868D8" w:rsidRDefault="002868D8" w:rsidP="002868D8">
      <w:pPr>
        <w:tabs>
          <w:tab w:val="left" w:pos="6560"/>
        </w:tabs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программы…………………………………………………..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r w:rsidR="008C00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2868D8" w:rsidRPr="002868D8" w:rsidRDefault="002868D8" w:rsidP="002868D8">
      <w:pPr>
        <w:tabs>
          <w:tab w:val="left" w:pos="7797"/>
        </w:tabs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r w:rsidR="008C00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868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8D8" w:rsidRDefault="002868D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F8" w:rsidRDefault="006C48F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F8" w:rsidRDefault="006C48F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F8" w:rsidRDefault="006C48F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F8" w:rsidRDefault="006C48F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8F8" w:rsidRDefault="006C48F8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465" w:rsidRPr="006C48F8" w:rsidRDefault="00706465" w:rsidP="00972F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0862" w:rsidRDefault="000E0862" w:rsidP="002A34A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4277E" w:rsidRPr="00AE345C">
        <w:rPr>
          <w:rFonts w:ascii="Times New Roman" w:hAnsi="Times New Roman" w:cs="Times New Roman"/>
          <w:b/>
          <w:sz w:val="24"/>
          <w:szCs w:val="24"/>
        </w:rPr>
        <w:t>Пояснительна</w:t>
      </w:r>
      <w:bookmarkStart w:id="0" w:name="_GoBack"/>
      <w:bookmarkEnd w:id="0"/>
      <w:r w:rsidR="0074277E" w:rsidRPr="00AE345C">
        <w:rPr>
          <w:rFonts w:ascii="Times New Roman" w:hAnsi="Times New Roman" w:cs="Times New Roman"/>
          <w:b/>
          <w:sz w:val="24"/>
          <w:szCs w:val="24"/>
        </w:rPr>
        <w:t>я записка</w:t>
      </w:r>
    </w:p>
    <w:p w:rsidR="002868D8" w:rsidRDefault="00005F5C" w:rsidP="0070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«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химия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на основе федерального государственного образовательного стандарта основного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образования, 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декларирующего достижение метапредметных результатов у обучающихся основной школы.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Согласно основной общеобразовательной программе основного общего образования МОБУ СОШ с.Михайловка» и плану внеурочной деятельности, на освоение 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отводится 34 часа.</w:t>
      </w:r>
      <w:r w:rsidRPr="000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4277E" w:rsidRPr="000E0862">
        <w:rPr>
          <w:rFonts w:ascii="Times New Roman" w:hAnsi="Times New Roman" w:cs="Times New Roman"/>
          <w:sz w:val="24"/>
          <w:szCs w:val="24"/>
        </w:rPr>
        <w:t>Программа «</w:t>
      </w:r>
      <w:r w:rsidR="000E0862">
        <w:rPr>
          <w:rFonts w:ascii="Times New Roman" w:hAnsi="Times New Roman" w:cs="Times New Roman"/>
          <w:sz w:val="24"/>
          <w:szCs w:val="24"/>
        </w:rPr>
        <w:t>Занимательная химия</w:t>
      </w:r>
      <w:r w:rsidR="0074277E" w:rsidRPr="000E0862">
        <w:rPr>
          <w:rFonts w:ascii="Times New Roman" w:hAnsi="Times New Roman" w:cs="Times New Roman"/>
          <w:sz w:val="24"/>
          <w:szCs w:val="24"/>
        </w:rPr>
        <w:t>» детализирует содержание курса внеурочной деятельности, дает подробное распределение часов и последовате</w:t>
      </w:r>
      <w:r w:rsidR="002868D8">
        <w:rPr>
          <w:rFonts w:ascii="Times New Roman" w:hAnsi="Times New Roman" w:cs="Times New Roman"/>
          <w:sz w:val="24"/>
          <w:szCs w:val="24"/>
        </w:rPr>
        <w:t>льность изучения тем и разделов,</w:t>
      </w:r>
      <w:r w:rsidR="002868D8" w:rsidRPr="000E0862">
        <w:rPr>
          <w:rFonts w:ascii="Times New Roman" w:hAnsi="Times New Roman" w:cs="Times New Roman"/>
          <w:sz w:val="24"/>
          <w:szCs w:val="24"/>
        </w:rPr>
        <w:t>ориентирована на углубление и расширение знаний, на развитие любознательности иинтереса к химии, на совершенствование умений учащихся обращаться с веществами.</w:t>
      </w:r>
    </w:p>
    <w:p w:rsidR="000E0862" w:rsidRDefault="0074277E" w:rsidP="0070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Данная программа предназначена для учащихся 9 класса, позволяет расширить и углубить у учащихся практическое применение полученных теоретических знаний по химии</w:t>
      </w:r>
      <w:r w:rsidR="002868D8">
        <w:rPr>
          <w:rFonts w:ascii="Times New Roman" w:hAnsi="Times New Roman" w:cs="Times New Roman"/>
          <w:sz w:val="24"/>
          <w:szCs w:val="24"/>
        </w:rPr>
        <w:t>.</w:t>
      </w:r>
    </w:p>
    <w:p w:rsidR="000E0862" w:rsidRDefault="0074277E" w:rsidP="0070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 </w:t>
      </w:r>
    </w:p>
    <w:p w:rsidR="000E0862" w:rsidRDefault="0074277E" w:rsidP="0070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Ценность программы заключается в том, что учащиеся с помощью кейс – технологий получат возможность посмотреть на различные проблемы с позиции ученых, ощутить весь спектр требований к научному исследованию.</w:t>
      </w:r>
    </w:p>
    <w:p w:rsidR="00FE5031" w:rsidRPr="000E0862" w:rsidRDefault="0074277E" w:rsidP="00706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Актуальность программы в том, что она создает условия для социального, культурного и профессионального самоопределения, творческой самореализации личности ребёнка, формирования химической грамотности.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вузах, колледжах,техникумах и т.д.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Все инновационные педагогические технологии изначально строятся на компетентностном подходе и нацелены в результате обучения на будущую профессиональную деятельность. Данное утверждение и определяет актуальность применения «Кейс – метода» в практике образования. Кейс – технологии представляют собой группу образовательных технологий, методов и приёмов обучения, основанных на решении конкретных проблем, задач, позволяют взаимодействовать всем обучающимся, включая преподавателя. 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При разработке программы акцент делался на вопросы, которые в базовом курсе химии основной школы рассматриваются недостаточно полно или не рассматриваются совсем. Задачи и упражнения подобраны так, что занятия по их осмыслению и решению проходят либо параллельно с изучаемым на уроках материалом, либо как повторение уже полученных знаний. 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Практическая значимость программы заключается в том, что с помощью кейстехнологии удается активизировать различные факторы: теоретические знания по тому или иному курсу, практический опыт обучаемых, их способность высказывать свои мысли, идеи, предложения, умение выслушать альтернативную точку зрения, и аргументировано высказать свою.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С помощью этого метода обучающие получат возможность проявить и усовершенствовать аналитические и оценочные навыки, научиться работать в команде, применять на практике теоретический материал. Новизна данной программы заключается в возможности изучения учащимися новых тем, не рассматриваемых программой предмета, с помощью проблемно-ситуативного обучения с использованием кейсов. Это позволяет строить обучение учащихся 9 классов с учетом максимального приближения предмета химии к практической стороне жизни.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868D8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0E08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расширение и углубление знаний по предмету, создание воспитывающей среды, обеспечивающей активизацию интеллектуальных интересов учащихся в свободное время, развитие здоровой, творчески растущей личности, подготовленной к 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0E0862" w:rsidRPr="002868D8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68D8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1. Формирование позитивной самооценки, самоуважения.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2. Формирование коммуникативной компетентности в сотрудничестве: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lastRenderedPageBreak/>
        <w:t xml:space="preserve"> — умение вести диалог, координировать свои действия с действиями партнеров по совместной деятельности;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способности доброжелательно и чутко относиться к людям, сопереживать;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формирование социально адекватных способов поведения.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3. Формирование способности к организации деятельности и управлению ею: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воспитание целеустремленности и настойчивости;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формирование навыков организации рабочего пространства и рационального использования рабочего времени;</w:t>
      </w:r>
    </w:p>
    <w:p w:rsid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формирование умения самостоятельно и совместно планировать деятельность и сотрудничество;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— формирование умения самостоятельно и совместно принимать решения.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4. Формирование умения решать творческие задачи.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5. Формирование умения работать с информацией (сбор, систематизация, хранение, использование)</w:t>
      </w:r>
    </w:p>
    <w:p w:rsidR="0074277E" w:rsidRPr="00AE345C" w:rsidRDefault="0074277E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II. Планируемые результаты освоения содержания курса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Личностными результатами являются: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в ценностно-ориентационной сфере: чувство гордости за российскую науку, отношение к труду, целеустремленность, самоконтроль и самооценка;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в трудовой сфере: готовность к осознанному выбору дальнейшей образовательной траектории;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в познавательной сфере: мотивация учения, умение управлять своей познавательной деятельности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Предметными результатами освоения программы являются: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в познавательной сфере: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описывать демонстрационные и самостоятельно проведенные химические эксперименты; классифицировать изученные объекты и явления; давать определения изученных понятий; описывать и различать изученные вещества, применяемые в повседневной жизни; структурировать изученный материал и химическую информацию, полученную из других источников; делать выводы и умозаключения из наблюдений; безопасно обращаться веществами.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в трудовой сфере: планировать и осуществлять самостоятельную работу по повторению и освоению теоретической части, планировать и проводить химический эксперимент; использовать вещества в соответствии с их предназначением и свойствами.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в ценностно - ориентационной сфере: анализировать и оценивать последствия для окружающей среды бытовой и производственной деятельности человека.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Метапредметными результатами являются: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умение определять средства, генерировать идеи, необходимые для их реализации;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владение универсальными естественно-научными способами деятельности: измерение, наблюдение, эксперимент, учебное исследование; 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умение определять цели и задачи деятельности, выбирать средства реализации цели и применять их на практике;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использовать различные источники для получения химической информации.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Освоение программы внеурочной деятельности обучающимися позволит получить следующие результаты: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В сфере развития личностных универсальных учебных действий в рамках: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Когнитивного компонента будут сформированы: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экологическое сознание, признание высокой ценности жизни во всех ее проявлениях; правил поведения в чрезвычайных ситуациях; 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основы социально-критического мышления, ориентация в особенностях социальных отношений и взаимодействий.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Деятельностного компонента будут сформированы: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умение вести диалог на основе равноправных отношений и взаимного уважения и принятия; - устойчивый познавательный интерес и становление смыслообразующей функции познавательного мотива;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lastRenderedPageBreak/>
        <w:t xml:space="preserve"> - готовность выбора профильного образования.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Ценностного и эмоционального компонентов будет сформирована: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потребность в самовыражении и самореализации, социальном признании.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формирования: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готовности к самообразованию и самовоспитанию;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выраженной устойчивой учебно-познавательной мотивации и интереса к учению.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В сфере развития регулятивных универсальных учебных действий обучающийся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целеполаганию, включая постановку новых целей, преобразование практической задачи в познавательную;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планировать пути достижения целей.</w:t>
      </w:r>
    </w:p>
    <w:p w:rsidR="00AE345C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Получить возможность научиться: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при планировании достижения целей самостоятельно и адекватно учитывать условия и средства их достижения;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самостоятельно ставить новые учебные цели и задачи.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В сфере развития познавательных универсальных учебных действий обучающийся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проводить наблюдения и эксперимент под руководством учителя; - основам реализации проектно-исследовательской деятельности;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осуществлять расширенный поиск информации с использованием ресурсов библиотек и интернета.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самостоятельно проводить исследования на основе применения методов наблюдения и эксперимента;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ставить проблему, аргументировать ее актуальность;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организовать исследование с целью проверки гипотезы; </w:t>
      </w:r>
    </w:p>
    <w:p w:rsidR="004D6B9B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выдвигать гипотезы о связях и закономерностях процессов;</w:t>
      </w:r>
    </w:p>
    <w:p w:rsidR="0074277E" w:rsidRPr="000E0862" w:rsidRDefault="0074277E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делать умозаключения и выводы на основе аргументации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В сфере развития коммуникативных универсальных учебных действий обучающийся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адекватно использовать речевые средства для решения различных коммуникативных задач; владеть устной и письменной речью;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адекватно использовать речь для планирования и регуляции своей деятельности;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- организовывать и планировать учебное сотрудничество с учителем и сверстниками;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строить монологическое контекстное высказывание;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интегрироваться в группу сверстников и строить продуктивное взаимодействие со сверстниками и взрослыми.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Получить возможность научиться: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- оказывать поддержку и содействие тем, от кого зависит достижение цели в совместной деятельности;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- брать на себя инициативу в организации совместного действия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III Формы и виды учебной деятельности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В процессе занятий ведущими методами и приемами организации деятельности учащихся являются: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− метод слухового восприятия и словесной передачи информации; приемы: рассказ, лекция, дискуссия, беседа, выступление;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− метод стимулирования и мотивации; 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− метод передачи информации с помощью практической деятельности; приемы: составление плана, тезисов выступлений, редактирование, оценивание выступлений, составление схем и таблиц;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lastRenderedPageBreak/>
        <w:t xml:space="preserve">− метод контроля; приемы: анализ выступлений, наблюдения, самооценка, оценка группы, тесты, выступления на занятиях, защита проекта. Формы организации обучения: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− групповые;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− индивидуальные;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− фронтальные.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IV Формы контроля результатов освоения программы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Формы контроля: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sym w:font="Symbol" w:char="F0B7"/>
      </w:r>
      <w:r w:rsidRPr="000E0862">
        <w:rPr>
          <w:rFonts w:ascii="Times New Roman" w:hAnsi="Times New Roman" w:cs="Times New Roman"/>
          <w:sz w:val="24"/>
          <w:szCs w:val="24"/>
        </w:rPr>
        <w:t xml:space="preserve"> текущий контроль (оценка активности при обсуждении проблемных вопросов, результатов выполнения домашних заданий);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sym w:font="Symbol" w:char="F0B7"/>
      </w:r>
      <w:r w:rsidRPr="000E0862">
        <w:rPr>
          <w:rFonts w:ascii="Times New Roman" w:hAnsi="Times New Roman" w:cs="Times New Roman"/>
          <w:sz w:val="24"/>
          <w:szCs w:val="24"/>
        </w:rPr>
        <w:t xml:space="preserve"> тематический контроль (оценка результатов тематического тестирования); 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sym w:font="Symbol" w:char="F0B7"/>
      </w:r>
      <w:r w:rsidRPr="000E0862">
        <w:rPr>
          <w:rFonts w:ascii="Times New Roman" w:hAnsi="Times New Roman" w:cs="Times New Roman"/>
          <w:sz w:val="24"/>
          <w:szCs w:val="24"/>
        </w:rPr>
        <w:t xml:space="preserve"> итоговый контроль (оценка результатов выполнения различных вариантов КИМов)</w:t>
      </w:r>
    </w:p>
    <w:p w:rsid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V Содержания курса внеурочной деятельности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ВЕЩЕСТВА (3 часа)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Немного из истории химии. Химия вчера, сегодня, завтра. Вещество, физические свойства веществ. Отличие чистых веществ от смесей. Способы разделения смесей.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Практическая работа № 1 «Способы разделения смесей».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ХИМИЧЕСКИЕ РЕАКЦИИ (4 часа)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>Признаки химических реакций. Классификация химических реакций по различным признакам. Электролитическая диссоциация. Электролиты и неэлектролиты. Реакции ионного обмена. Окислительно-восстановительные реакции. Окислители и восстановители.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Лабораторная работа № 1 «Реакция замещения меди железом в растворе медного купороса, водорода цинком в растворе соляной кислоты»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Лабораторная работа № 2 «Реакция обмена между карбонатом кальция и соляной кислотой, хлоридом бария и серной кислотой», «Реакция разложения гидроксида меди (II)».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 xml:space="preserve">МЕТАЛЛЫ </w:t>
      </w:r>
      <w:r w:rsidR="00706465">
        <w:rPr>
          <w:rFonts w:ascii="Times New Roman" w:hAnsi="Times New Roman" w:cs="Times New Roman"/>
          <w:b/>
          <w:sz w:val="24"/>
          <w:szCs w:val="24"/>
        </w:rPr>
        <w:t>(8</w:t>
      </w:r>
      <w:r w:rsidRPr="00AE345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E345C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Характеристика металлов главных подгрупп и их соединений Общая характеристика металлов главных подгрупп I–III групп в связи с их положением в периодической системе химических элементов Д.И. Менделеева и особенности строения их атомов. Характерные химические свойства простых веществ и соединений металлов - щелочных, щелочноземельных. 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 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человека. 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 Реакции ОВР с участием металлов и их соединений. Цепочки превращений (по образцу ОГЭ).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Практическая работа № 2 «Качественные реакции на ионы металлов»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НЕМЕТАЛЛЫ (13 часов)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Неметаллы в природе. Использование природных ресурсов. Строение атомов неметаллов. Строения молекул неметаллов. Физические свойства неметаллов. Состав и свойства простых веществ – неметаллов. Ряд  электроотрицательности неметаллов. Химические свойства неметаллов. Практическая шкала электроотрицательности атомов. Неметаллы – окислители и восстановители. Взаимодействие с простыми и сложными веществам. Общая характеристика неметаллов главных подгрупп IV–VII групп в связи с их положением в периодической системе химических элементов Д.И. Менделеева и особенностями строения их атомов. Характерные химические свойства простых веществ и соединений неметаллов - галогенов, кислорода, серы, азота, фосфора, углерода, кремния. Решение заданий на составление уравнений химических реакций.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Практическая работа № 3 «Экспериментальные задачи по распознаванию и получению веществ» </w:t>
      </w:r>
    </w:p>
    <w:p w:rsidR="004D6B9B" w:rsidRPr="00AE345C" w:rsidRDefault="004D6B9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ХИМИЯ И ЗДОРОВЬЕ (2 часа)</w:t>
      </w:r>
    </w:p>
    <w:p w:rsidR="004D6B9B" w:rsidRPr="000E0862" w:rsidRDefault="004D6B9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Основные составляющие здорового образа жизни. Правила поддержания здорового образа жизни. Роль </w:t>
      </w:r>
      <w:r w:rsidRPr="000E0862">
        <w:rPr>
          <w:rFonts w:ascii="Times New Roman" w:hAnsi="Times New Roman" w:cs="Times New Roman"/>
          <w:sz w:val="24"/>
          <w:szCs w:val="24"/>
        </w:rPr>
        <w:lastRenderedPageBreak/>
        <w:t xml:space="preserve">химических знаний при анализе взаимодействия организма с внешней средой. 7 ХИМИЯ И ЭКОЛОГИЯ (4 часов) Основные виды загрязнений атмосферы и их источники. Вода. Вода в масштабах планеты. Очистка питьевой воды. Парниковый эффект, глобальное потепление климата и их возможные последствия.Озоновый слой и его значение для жизни на Земле. Защита атмосферы от загрязнения. Нефть и нефтепродукты. Нефть как топливо. Загрязнения мировых водоемов. Личная ответственность каждого человека за безопасную окружающую среду. </w:t>
      </w:r>
    </w:p>
    <w:p w:rsidR="00D07BCB" w:rsidRPr="00AE345C" w:rsidRDefault="00D07BCB" w:rsidP="0070646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ХИМИЯ И ЭКОЛОГИЯ (4 часов)</w:t>
      </w:r>
    </w:p>
    <w:p w:rsidR="00D07BCB" w:rsidRDefault="00D07BCB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862">
        <w:rPr>
          <w:rFonts w:ascii="Times New Roman" w:hAnsi="Times New Roman" w:cs="Times New Roman"/>
          <w:sz w:val="24"/>
          <w:szCs w:val="24"/>
        </w:rPr>
        <w:t xml:space="preserve"> Основные виды загрязнений атмосферы и их источники. Вода. Вода в масштабах планеты. Очистка питьевой воды. 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загрязнения. Нефть и нефтепродукты. Нефть как топливо. Загрязнения мировых водоемов. Личная ответственность каждого человека за безопасную окружающую среду</w:t>
      </w:r>
    </w:p>
    <w:p w:rsidR="008C0000" w:rsidRPr="009324EB" w:rsidRDefault="00D12CF1" w:rsidP="008C000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C0000" w:rsidRPr="000E0862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134"/>
      </w:tblGrid>
      <w:tr w:rsidR="00D12CF1" w:rsidTr="00D12CF1">
        <w:tc>
          <w:tcPr>
            <w:tcW w:w="850" w:type="dxa"/>
          </w:tcPr>
          <w:p w:rsidR="00D12CF1" w:rsidRPr="00D12CF1" w:rsidRDefault="00D12CF1" w:rsidP="00D1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12CF1" w:rsidRPr="00D12CF1" w:rsidRDefault="00D12CF1" w:rsidP="00D1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D12CF1" w:rsidRDefault="00D12CF1" w:rsidP="00D12C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Химия и здоровье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 xml:space="preserve">Химия и экология  </w:t>
            </w: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2CF1" w:rsidTr="00D12CF1">
        <w:tc>
          <w:tcPr>
            <w:tcW w:w="850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371" w:type="dxa"/>
          </w:tcPr>
          <w:p w:rsidR="00D12CF1" w:rsidRP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2CF1" w:rsidRDefault="00D12CF1" w:rsidP="007064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C0000" w:rsidRPr="008C0000" w:rsidRDefault="008C0000" w:rsidP="0070646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D6B9B" w:rsidRPr="000E0862" w:rsidRDefault="008C0000" w:rsidP="00AE345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345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12C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07BCB" w:rsidRPr="000E08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 – ТЕМАТИЧЕСКОЕ ПЛАНИРОВАНИЕ ПО КУРСУ ВНЕУРОЧНОЙ ДЕЯТЕЛЬНОСТИ «ЗАНИМАТЕЛЬНАЯ ХИМИЯ» </w:t>
      </w:r>
      <w:r w:rsidR="00D07BCB" w:rsidRPr="000E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D07BCB" w:rsidRPr="00D07B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9417" w:type="dxa"/>
        <w:jc w:val="center"/>
        <w:tblInd w:w="-2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6836"/>
        <w:gridCol w:w="851"/>
        <w:gridCol w:w="880"/>
      </w:tblGrid>
      <w:tr w:rsidR="00A7690B" w:rsidRPr="00A7690B" w:rsidTr="00B9002B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темы, урока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AE3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CF1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r w:rsidR="00AE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</w:t>
            </w:r>
            <w:r w:rsidR="00AE3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Немного из истории химии. Химия вчера, сегодня, завтра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7690B"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Вещество, физические свойства веществ. Отличие чистых веществ от смесей. Способы разделения смесей.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7690B"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A7690B">
        <w:trPr>
          <w:trHeight w:val="48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«Способы разделения смесей».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7690B"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AE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реакции</w:t>
            </w:r>
            <w:r w:rsidR="00AE345C"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AE3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A769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AE345C" w:rsidRPr="00AE34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690B" w:rsidRPr="00A7690B" w:rsidTr="00B9002B">
        <w:trPr>
          <w:trHeight w:val="41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Классификация химических реакций по различным признакам. Электролитическая диссоциация.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7690B"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Электролиты и неэлектролиты. Реакции ионного обмена. Окислительно-восстановительные реакции. Окислители и восстановители.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6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«Реакция замещения меди железом в растворе медного купороса, водорода цинком в растворе соляной кислоты».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4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7/4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«Реакция обмена между карбонатом кальция и соляной кислотой, хлоридом бария и серной кислотой», «Реакция разложения гидроксида меди (II)»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D4E" w:rsidRPr="000E0862" w:rsidTr="00D12CF1">
        <w:trPr>
          <w:trHeight w:val="35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AE345C" w:rsidRDefault="006B5D4E" w:rsidP="00706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Металлы(</w:t>
            </w:r>
            <w:r w:rsidR="007064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4E" w:rsidRPr="000E0862" w:rsidRDefault="006B5D4E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Характеристика металлов главных подгрупп и их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AE345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металлов главных подгрупп I–III групп в связи с их положением в периодической системе химических элементов Д.И. Менделеева и особенности строения их атомов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простых веществ и соединений металлов - щелочных, щелочноземельных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11/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6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12/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13/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Понятие активных и пассивных металлов. Польза и вред металлов для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5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14/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70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15/</w:t>
            </w:r>
            <w:r w:rsidR="00706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465" w:rsidRDefault="006B5D4E" w:rsidP="000E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Реакции ОВР с участием металлов и их соединений. Цепочки превращений (по образцу ОГЭ).</w:t>
            </w:r>
          </w:p>
          <w:p w:rsidR="00A7690B" w:rsidRPr="00A7690B" w:rsidRDefault="00706465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4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«Качественные реакции на ионы металлов»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D4E" w:rsidRPr="000E0862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AE345C" w:rsidRDefault="006B5D4E" w:rsidP="00AE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Неметаллы (13ч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4E" w:rsidRPr="000E0862" w:rsidRDefault="006B5D4E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16/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Неметаллы в природе. Использование природных ресурсов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D12CF1">
        <w:trPr>
          <w:trHeight w:val="312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17/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Строение атомов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18/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Строения молекул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19/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20/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Состав и свойства простых веществ –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21/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Ряд электроотрицательности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22/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неметаллов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7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23/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Практическая шкала электроотрицательности атомов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3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24/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Неметаллы – окислители и восстановители. Взаимодействие с простыми и сложными веществам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25/1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 главных подгрупп IV–VII групп в связи с их положениемв периодической системе химических элементов Д.И. Менделеева и особенностями строения их атомов.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6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26/1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Характерные химические свойства простых веществ и соединений неметаллов - галогенов, кислорода, серы, азота, фосфора, углерода, кремния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27/1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Решение заданий на составление уравнений химических реакций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28/1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«Экспериментальные задачи по распознаванию и получению веществ»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D4E" w:rsidRPr="000E0862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AE345C" w:rsidRDefault="006B5D4E" w:rsidP="00AE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здоровье(2ч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D4E" w:rsidRPr="000E0862" w:rsidRDefault="006B5D4E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D4E" w:rsidRPr="000E0862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29/</w:t>
            </w:r>
            <w:r w:rsidR="008C0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8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6B5D4E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90B" w:rsidRPr="00A7690B" w:rsidRDefault="006B5D4E" w:rsidP="00AE3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>Химия и экология</w:t>
            </w:r>
            <w:r w:rsidR="000E0862" w:rsidRPr="00AE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 )</w:t>
            </w: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31/1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0E0862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Основные виды загрязнений атмосферы и их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trHeight w:val="39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0E0862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Вода. Вода в масштабах планеты. Очистка питьевой воды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33/3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0E0862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0B" w:rsidRPr="00A7690B" w:rsidTr="00B9002B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0B">
              <w:rPr>
                <w:rFonts w:ascii="Times New Roman" w:eastAsia="Times New Roman" w:hAnsi="Times New Roman" w:cs="Times New Roman"/>
                <w:sz w:val="24"/>
                <w:szCs w:val="24"/>
              </w:rPr>
              <w:t>34/4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0E0862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2">
              <w:rPr>
                <w:rFonts w:ascii="Times New Roman" w:hAnsi="Times New Roman" w:cs="Times New Roman"/>
                <w:sz w:val="24"/>
                <w:szCs w:val="24"/>
              </w:rPr>
              <w:t>Нефть и нефтепродукты. Нефть как топливо. Загрязнения мировых водоемов. Личная ответственность каждого человека за безопасную окружающую среду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90B" w:rsidRPr="00A7690B" w:rsidRDefault="002A34AC" w:rsidP="000E086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90B" w:rsidRPr="00A7690B" w:rsidRDefault="00A7690B" w:rsidP="000E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000" w:rsidRPr="008C0000" w:rsidRDefault="008C0000" w:rsidP="008C0000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000">
        <w:rPr>
          <w:rFonts w:ascii="Times New Roman" w:hAnsi="Times New Roman" w:cs="Times New Roman"/>
          <w:b/>
          <w:sz w:val="24"/>
          <w:szCs w:val="24"/>
        </w:rPr>
        <w:t>VII</w:t>
      </w:r>
      <w:r w:rsidR="00D12C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8C0000">
        <w:rPr>
          <w:rFonts w:ascii="Times New Roman" w:hAnsi="Times New Roman" w:cs="Times New Roman"/>
          <w:b/>
          <w:sz w:val="24"/>
          <w:szCs w:val="24"/>
        </w:rPr>
        <w:t>Перечень рекомендуемых источников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>1. Арский Ю.М., Данилян В.И. и др. «Экологические проблемы: что происходит, кто виноват и что делать»: учебное пособие. М., МНЭПУ, 1997.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 2. Байкова В.М. Химия после уроков. В помощь школе. – М.: Просвещение, 2011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 3. Быканова Т.А., Быканов А.С. Задачи по химии с экологическим содержанием. – Воронеж, 1997. 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4. Гольдфельд М.Г. Внеклассная работа по химии. – М.: Просвещение, 2012. 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>5. Глебова В.Д. Организация и проведение экологического практикума со школьниками: методические рекомендации/В.Д. Глебова, Н.В.Позднякова. – Ульяновск: УИПКПРО, 2007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 6. Гречушникова Т.Ю. Программа внеурочной деятельности «Биосфера. Экология. Здоровье». [Текст]: методические рекомендации /Т.Ю. Гречушникова, Е.В. Спирина. – Ульяновск: ФГБОУ ВО «УлГПУ им. И. Н. Ульянова», 2017. 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7. Гречушникова Т.Ю. Программа внеурочной деятельности «Эколого-краеведческие квесты». [Текст]: методические рекомендации /Т.Ю. Гречушникова, Е.В. Спирина. – Ульяновск: ФГБОУ ВО «УлГПУ им. И. Н. Ульянова», 2017. 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>8. Спирина Е.В. Практикум по дисциплине «Прикладная гидробиология»: учебное пособие. Ульяновск: УГСХА им. П.А. Столыпина, 2012.</w:t>
      </w:r>
    </w:p>
    <w:p w:rsid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 xml:space="preserve"> 9. Спирина Е.В. Программа внеурочной деятельности «Человек среди людей». [Текст] : методические рекомендации для учителей биологии / Е.В. Спирина, Т.Ю. Гречушникова. – Ульяновск: Центр ОСИ, 2015. </w:t>
      </w:r>
    </w:p>
    <w:p w:rsidR="004D6B9B" w:rsidRPr="008C0000" w:rsidRDefault="008C0000" w:rsidP="007427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C0000">
        <w:rPr>
          <w:rFonts w:ascii="Times New Roman" w:hAnsi="Times New Roman" w:cs="Times New Roman"/>
          <w:sz w:val="24"/>
          <w:szCs w:val="24"/>
        </w:rPr>
        <w:t>10. 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sectPr w:rsidR="004D6B9B" w:rsidRPr="008C0000" w:rsidSect="00706465">
      <w:footerReference w:type="default" r:id="rId9"/>
      <w:pgSz w:w="11906" w:h="16838"/>
      <w:pgMar w:top="426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31" w:rsidRDefault="00BF1C31" w:rsidP="008C0000">
      <w:pPr>
        <w:spacing w:after="0" w:line="240" w:lineRule="auto"/>
      </w:pPr>
      <w:r>
        <w:separator/>
      </w:r>
    </w:p>
  </w:endnote>
  <w:endnote w:type="continuationSeparator" w:id="0">
    <w:p w:rsidR="00BF1C31" w:rsidRDefault="00BF1C31" w:rsidP="008C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903643"/>
      <w:docPartObj>
        <w:docPartGallery w:val="Page Numbers (Bottom of Page)"/>
        <w:docPartUnique/>
      </w:docPartObj>
    </w:sdtPr>
    <w:sdtEndPr/>
    <w:sdtContent>
      <w:p w:rsidR="008C0000" w:rsidRDefault="00C75C3B">
        <w:pPr>
          <w:pStyle w:val="a6"/>
          <w:jc w:val="center"/>
        </w:pPr>
        <w:r>
          <w:fldChar w:fldCharType="begin"/>
        </w:r>
        <w:r w:rsidR="008C0000">
          <w:instrText>PAGE   \* MERGEFORMAT</w:instrText>
        </w:r>
        <w:r>
          <w:fldChar w:fldCharType="separate"/>
        </w:r>
        <w:r w:rsidR="006C48F8">
          <w:rPr>
            <w:noProof/>
          </w:rPr>
          <w:t>2</w:t>
        </w:r>
        <w:r>
          <w:fldChar w:fldCharType="end"/>
        </w:r>
      </w:p>
    </w:sdtContent>
  </w:sdt>
  <w:p w:rsidR="008C0000" w:rsidRDefault="008C00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31" w:rsidRDefault="00BF1C31" w:rsidP="008C0000">
      <w:pPr>
        <w:spacing w:after="0" w:line="240" w:lineRule="auto"/>
      </w:pPr>
      <w:r>
        <w:separator/>
      </w:r>
    </w:p>
  </w:footnote>
  <w:footnote w:type="continuationSeparator" w:id="0">
    <w:p w:rsidR="00BF1C31" w:rsidRDefault="00BF1C31" w:rsidP="008C0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E2D93"/>
    <w:multiLevelType w:val="hybridMultilevel"/>
    <w:tmpl w:val="EA380ECE"/>
    <w:lvl w:ilvl="0" w:tplc="32A66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201"/>
    <w:rsid w:val="00005F5C"/>
    <w:rsid w:val="000A4689"/>
    <w:rsid w:val="000E0862"/>
    <w:rsid w:val="002868D8"/>
    <w:rsid w:val="002A34AC"/>
    <w:rsid w:val="004D6B9B"/>
    <w:rsid w:val="005679C1"/>
    <w:rsid w:val="006B2E4F"/>
    <w:rsid w:val="006B5D4E"/>
    <w:rsid w:val="006C48F8"/>
    <w:rsid w:val="00706465"/>
    <w:rsid w:val="0074277E"/>
    <w:rsid w:val="00871E35"/>
    <w:rsid w:val="00887A4D"/>
    <w:rsid w:val="0089152E"/>
    <w:rsid w:val="008C0000"/>
    <w:rsid w:val="00921201"/>
    <w:rsid w:val="00972FC4"/>
    <w:rsid w:val="00A7690B"/>
    <w:rsid w:val="00AE345C"/>
    <w:rsid w:val="00BF1C31"/>
    <w:rsid w:val="00C75C3B"/>
    <w:rsid w:val="00D07BCB"/>
    <w:rsid w:val="00D12CF1"/>
    <w:rsid w:val="00F17004"/>
    <w:rsid w:val="00FE5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3B"/>
  </w:style>
  <w:style w:type="paragraph" w:styleId="1">
    <w:name w:val="heading 1"/>
    <w:basedOn w:val="a"/>
    <w:next w:val="a"/>
    <w:link w:val="10"/>
    <w:uiPriority w:val="9"/>
    <w:qFormat/>
    <w:rsid w:val="0056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7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0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0000"/>
  </w:style>
  <w:style w:type="paragraph" w:styleId="a6">
    <w:name w:val="footer"/>
    <w:basedOn w:val="a"/>
    <w:link w:val="a7"/>
    <w:uiPriority w:val="99"/>
    <w:unhideWhenUsed/>
    <w:rsid w:val="008C0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0000"/>
  </w:style>
  <w:style w:type="table" w:styleId="a8">
    <w:name w:val="Table Grid"/>
    <w:basedOn w:val="a1"/>
    <w:uiPriority w:val="59"/>
    <w:rsid w:val="00D1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79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7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2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7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0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0000"/>
  </w:style>
  <w:style w:type="paragraph" w:styleId="a6">
    <w:name w:val="footer"/>
    <w:basedOn w:val="a"/>
    <w:link w:val="a7"/>
    <w:uiPriority w:val="99"/>
    <w:unhideWhenUsed/>
    <w:rsid w:val="008C0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0000"/>
  </w:style>
  <w:style w:type="table" w:styleId="a8">
    <w:name w:val="Table Grid"/>
    <w:basedOn w:val="a1"/>
    <w:uiPriority w:val="59"/>
    <w:rsid w:val="00D1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79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Надежда</cp:lastModifiedBy>
  <cp:revision>9</cp:revision>
  <dcterms:created xsi:type="dcterms:W3CDTF">2022-11-01T16:51:00Z</dcterms:created>
  <dcterms:modified xsi:type="dcterms:W3CDTF">2023-01-14T04:47:00Z</dcterms:modified>
</cp:coreProperties>
</file>